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5D3" w:rsidRDefault="00A975D3" w:rsidP="00A31360">
      <w:pPr>
        <w:pStyle w:val="Default"/>
        <w:jc w:val="both"/>
      </w:pPr>
      <w:bookmarkStart w:id="0" w:name="_GoBack"/>
      <w:r>
        <w:t>Según los Estatutos de la entidad Auditorio de Tenerife SAU, concretamente en su Título III, los órganos de gobierno y administración de la Entidad Insular son los siguientes con las correspondientes competencias:</w:t>
      </w:r>
    </w:p>
    <w:p w:rsidR="00A975D3" w:rsidRDefault="00A975D3" w:rsidP="00A31360">
      <w:pPr>
        <w:pStyle w:val="Default"/>
        <w:jc w:val="both"/>
      </w:pPr>
    </w:p>
    <w:p w:rsidR="00A975D3" w:rsidRDefault="00A975D3" w:rsidP="00A31360">
      <w:pPr>
        <w:pStyle w:val="Default"/>
        <w:numPr>
          <w:ilvl w:val="0"/>
          <w:numId w:val="1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El Cabildo Insular de Tenerife en Pleno, que asumirá las funciones de Junta General. </w:t>
      </w:r>
    </w:p>
    <w:p w:rsidR="00A975D3" w:rsidRDefault="00A975D3" w:rsidP="00A31360">
      <w:pPr>
        <w:pStyle w:val="Default"/>
        <w:numPr>
          <w:ilvl w:val="0"/>
          <w:numId w:val="1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El Consejo de Administración. </w:t>
      </w:r>
    </w:p>
    <w:p w:rsidR="00A975D3" w:rsidRDefault="00A975D3" w:rsidP="00A31360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La Gerencia. </w:t>
      </w:r>
    </w:p>
    <w:p w:rsidR="00A975D3" w:rsidRDefault="00A975D3" w:rsidP="00A31360">
      <w:pPr>
        <w:pStyle w:val="Default"/>
        <w:jc w:val="both"/>
        <w:rPr>
          <w:color w:val="auto"/>
          <w:sz w:val="23"/>
          <w:szCs w:val="23"/>
        </w:rPr>
      </w:pPr>
    </w:p>
    <w:p w:rsidR="00A975D3" w:rsidRDefault="00A975D3" w:rsidP="00A3136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 LA JUNTA:</w:t>
      </w:r>
    </w:p>
    <w:p w:rsidR="00A975D3" w:rsidRDefault="00A975D3" w:rsidP="00A31360">
      <w:pPr>
        <w:pStyle w:val="Default"/>
        <w:jc w:val="both"/>
        <w:rPr>
          <w:color w:val="auto"/>
          <w:sz w:val="23"/>
          <w:szCs w:val="23"/>
        </w:rPr>
      </w:pPr>
    </w:p>
    <w:p w:rsidR="00A975D3" w:rsidRDefault="00A975D3" w:rsidP="00A3136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Corporación Insular en Pleno; constituida en Junta General de la entidad, funcionará ajustándose a lo previsto en la Ley 7/1985, de 2 de abril, Reguladora de las Bases de Régimen Local; en el Texto Refundido de las disposiciones legales vigentes en materia de Régimen Local de 18 de abril de 1986; en la Ley 14/1990, de 26 de julio, de Régimen Jurídico de las Administraciones Públicas de Canarias; en el Reglamento Orgánico de la Corporación Insular y, en su defecto, en el Reglamento de Organización, Funcionamiento y Régimen Jurídico de las Corporaciones Locales aprobado por Real Decreto 2568/1986, de 28 de noviembre. </w:t>
      </w:r>
    </w:p>
    <w:p w:rsidR="00A975D3" w:rsidRDefault="00A975D3" w:rsidP="00A31360">
      <w:pPr>
        <w:pStyle w:val="Default"/>
        <w:jc w:val="both"/>
        <w:rPr>
          <w:color w:val="auto"/>
          <w:sz w:val="23"/>
          <w:szCs w:val="23"/>
        </w:rPr>
      </w:pPr>
    </w:p>
    <w:p w:rsidR="00274B7C" w:rsidRDefault="00274B7C" w:rsidP="00A3136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Corporación en funciones de la Junta General de la entidad, tendrá las siguientes facultades: </w:t>
      </w:r>
    </w:p>
    <w:p w:rsidR="00274B7C" w:rsidRDefault="00274B7C" w:rsidP="00A31360">
      <w:pPr>
        <w:pStyle w:val="Default"/>
        <w:numPr>
          <w:ilvl w:val="0"/>
          <w:numId w:val="2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Nombrar al Consejo de Administración, y fijar, aumentar, disminuir o suprimir las retribuciones de éste y las dietas de asistencia de los </w:t>
      </w:r>
      <w:proofErr w:type="gramStart"/>
      <w:r w:rsidR="005F1C40">
        <w:rPr>
          <w:color w:val="auto"/>
          <w:sz w:val="23"/>
          <w:szCs w:val="23"/>
        </w:rPr>
        <w:t>Consejeros</w:t>
      </w:r>
      <w:proofErr w:type="gramEnd"/>
      <w:r>
        <w:rPr>
          <w:color w:val="auto"/>
          <w:sz w:val="23"/>
          <w:szCs w:val="23"/>
        </w:rPr>
        <w:t xml:space="preserve"> y del Secretario, no teniendo éstos derecho a retribución alguna. </w:t>
      </w:r>
    </w:p>
    <w:p w:rsidR="00274B7C" w:rsidRDefault="00274B7C" w:rsidP="00A31360">
      <w:pPr>
        <w:pStyle w:val="Default"/>
        <w:numPr>
          <w:ilvl w:val="0"/>
          <w:numId w:val="2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Modificar los Estatutos. </w:t>
      </w:r>
    </w:p>
    <w:p w:rsidR="00274B7C" w:rsidRDefault="00274B7C" w:rsidP="00A31360">
      <w:pPr>
        <w:pStyle w:val="Default"/>
        <w:numPr>
          <w:ilvl w:val="0"/>
          <w:numId w:val="2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Aumentar o disminuir el capital social. </w:t>
      </w:r>
    </w:p>
    <w:p w:rsidR="00274B7C" w:rsidRDefault="00274B7C" w:rsidP="00A31360">
      <w:pPr>
        <w:pStyle w:val="Default"/>
        <w:numPr>
          <w:ilvl w:val="0"/>
          <w:numId w:val="2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Emitir obligaciones. </w:t>
      </w:r>
    </w:p>
    <w:p w:rsidR="00274B7C" w:rsidRDefault="00274B7C" w:rsidP="00A31360">
      <w:pPr>
        <w:pStyle w:val="Default"/>
        <w:numPr>
          <w:ilvl w:val="0"/>
          <w:numId w:val="2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Aprobar el inventario, balance anual, cuentas, memorias, presupuestos de la Sociedad y aplicación de resultados. </w:t>
      </w:r>
    </w:p>
    <w:p w:rsidR="00274B7C" w:rsidRDefault="00274B7C" w:rsidP="00A31360">
      <w:pPr>
        <w:pStyle w:val="Default"/>
        <w:numPr>
          <w:ilvl w:val="0"/>
          <w:numId w:val="2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 Censura de la gestión social. </w:t>
      </w:r>
    </w:p>
    <w:p w:rsidR="00274B7C" w:rsidRDefault="00274B7C" w:rsidP="00A31360">
      <w:pPr>
        <w:pStyle w:val="Default"/>
        <w:numPr>
          <w:ilvl w:val="0"/>
          <w:numId w:val="2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g) Cualquier otra que la Ley sobre Sociedades Anónimas atribuye a la Junta General. </w:t>
      </w:r>
    </w:p>
    <w:p w:rsidR="00274B7C" w:rsidRDefault="00274B7C" w:rsidP="00A31360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h) Y aquellas que no hayan sido conferidas expresamente a los demás órganos de gobierno. </w:t>
      </w:r>
    </w:p>
    <w:p w:rsidR="00274B7C" w:rsidRDefault="00274B7C" w:rsidP="00A31360">
      <w:pPr>
        <w:pStyle w:val="Default"/>
        <w:jc w:val="both"/>
        <w:rPr>
          <w:color w:val="auto"/>
          <w:sz w:val="23"/>
          <w:szCs w:val="23"/>
        </w:rPr>
      </w:pPr>
    </w:p>
    <w:p w:rsidR="00A975D3" w:rsidRDefault="00A975D3" w:rsidP="00A31360">
      <w:pPr>
        <w:pStyle w:val="Default"/>
        <w:jc w:val="both"/>
        <w:rPr>
          <w:rFonts w:cstheme="minorBidi"/>
          <w:color w:val="auto"/>
        </w:rPr>
      </w:pPr>
    </w:p>
    <w:p w:rsidR="00A975D3" w:rsidRDefault="00A975D3" w:rsidP="00A3136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DEL CONSEJO DE ADMINISTRACIÓN </w:t>
      </w:r>
    </w:p>
    <w:p w:rsidR="00A975D3" w:rsidRDefault="00A975D3" w:rsidP="00A3136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entidad será administrada por un Consejo de Administración compuesto por Vocales Consejeros, en número como mínimo de tres y como máximo de nueve, presididos por el Presidente del Cabildo o, en su defecto, por el Vicepresidente 1º o Vicepresidente 2º, por este orden, del Consejo y cuya fijación de número y designación corresponde a la Junta General, quien deberá hacerlo con arreglo a </w:t>
      </w:r>
      <w:r>
        <w:rPr>
          <w:color w:val="auto"/>
          <w:sz w:val="23"/>
          <w:szCs w:val="23"/>
        </w:rPr>
        <w:lastRenderedPageBreak/>
        <w:t xml:space="preserve">las normas señaladas en el artículo 93, en relación con el 73, del vigente Reglamento de Servicio de Corporaciones Locales. </w:t>
      </w:r>
    </w:p>
    <w:p w:rsidR="00274B7C" w:rsidRDefault="00274B7C" w:rsidP="00A31360">
      <w:pPr>
        <w:pStyle w:val="Default"/>
        <w:jc w:val="both"/>
        <w:rPr>
          <w:color w:val="auto"/>
          <w:sz w:val="23"/>
          <w:szCs w:val="23"/>
        </w:rPr>
      </w:pPr>
    </w:p>
    <w:p w:rsidR="00A975D3" w:rsidRDefault="00274B7C" w:rsidP="00A3136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</w:t>
      </w:r>
      <w:r w:rsidR="00A975D3">
        <w:rPr>
          <w:color w:val="auto"/>
          <w:sz w:val="23"/>
          <w:szCs w:val="23"/>
        </w:rPr>
        <w:t xml:space="preserve">orresponden al Consejo, entre otras, las siguientes facultades: </w:t>
      </w:r>
    </w:p>
    <w:p w:rsidR="00274B7C" w:rsidRDefault="00274B7C" w:rsidP="00A31360">
      <w:pPr>
        <w:pStyle w:val="Default"/>
        <w:numPr>
          <w:ilvl w:val="0"/>
          <w:numId w:val="3"/>
        </w:numPr>
        <w:spacing w:after="262"/>
        <w:jc w:val="both"/>
        <w:rPr>
          <w:color w:val="auto"/>
          <w:sz w:val="23"/>
          <w:szCs w:val="23"/>
        </w:rPr>
      </w:pPr>
    </w:p>
    <w:p w:rsidR="00A975D3" w:rsidRDefault="00A975D3" w:rsidP="00A31360">
      <w:pPr>
        <w:pStyle w:val="Default"/>
        <w:numPr>
          <w:ilvl w:val="0"/>
          <w:numId w:val="3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Designar los miembros del Consejo que han de firmar las acciones representativas del capital social. </w:t>
      </w:r>
    </w:p>
    <w:p w:rsidR="00A975D3" w:rsidRDefault="00A975D3" w:rsidP="00A31360">
      <w:pPr>
        <w:pStyle w:val="Default"/>
        <w:numPr>
          <w:ilvl w:val="0"/>
          <w:numId w:val="3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Crear, organizar y dirigir las actividades de la Sociedad. </w:t>
      </w:r>
    </w:p>
    <w:p w:rsidR="00A975D3" w:rsidRDefault="00A975D3" w:rsidP="00A31360">
      <w:pPr>
        <w:pStyle w:val="Default"/>
        <w:numPr>
          <w:ilvl w:val="0"/>
          <w:numId w:val="3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La adquisición de bienes, materiales y efectos de todas las clases, con destino al cumplimiento de los fines sociales. </w:t>
      </w:r>
    </w:p>
    <w:p w:rsidR="00A975D3" w:rsidRDefault="00A975D3" w:rsidP="00A31360">
      <w:pPr>
        <w:pStyle w:val="Default"/>
        <w:numPr>
          <w:ilvl w:val="0"/>
          <w:numId w:val="3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Reclamar y percibir cuantas cantidades en metálico, efectos y valores, además de otras especies, deban ser entregados a la Entidad, sean quienes fueran las personas o entidades obligadas al pago, la índole, cuantía y determinación y procedencia de las obligaciones; liquidar cuentas, fijar y finiquitar saldos y formalizar recibos y descargos. </w:t>
      </w:r>
    </w:p>
    <w:p w:rsidR="00A975D3" w:rsidRDefault="00A975D3" w:rsidP="00A31360">
      <w:pPr>
        <w:pStyle w:val="Default"/>
        <w:numPr>
          <w:ilvl w:val="0"/>
          <w:numId w:val="3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La administración, en la forma más amplia, del patrimonio social, conservándolo y defendiéndolo, incluso con el ejercicio de toda clase de acciones, </w:t>
      </w:r>
      <w:proofErr w:type="spellStart"/>
      <w:r>
        <w:rPr>
          <w:color w:val="auto"/>
          <w:sz w:val="23"/>
          <w:szCs w:val="23"/>
        </w:rPr>
        <w:t>asó</w:t>
      </w:r>
      <w:proofErr w:type="spellEnd"/>
      <w:r>
        <w:rPr>
          <w:color w:val="auto"/>
          <w:sz w:val="23"/>
          <w:szCs w:val="23"/>
        </w:rPr>
        <w:t xml:space="preserve"> como los derechos, recursos e ingresos, que por cualquier concepto pudiera corresponderle. </w:t>
      </w:r>
    </w:p>
    <w:p w:rsidR="00A975D3" w:rsidRDefault="00A975D3" w:rsidP="00A31360">
      <w:pPr>
        <w:pStyle w:val="Default"/>
        <w:numPr>
          <w:ilvl w:val="0"/>
          <w:numId w:val="3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 La enajenación del patrimonio, tanto por venta, permuta o cesión, y respecto a los bienes inmuebles y a los derechos reales que sobre estos pudieran corresponder solo ejecutando acuerdos de la Junta General. </w:t>
      </w:r>
    </w:p>
    <w:p w:rsidR="00A975D3" w:rsidRDefault="00A975D3" w:rsidP="00A31360">
      <w:pPr>
        <w:pStyle w:val="Default"/>
        <w:numPr>
          <w:ilvl w:val="0"/>
          <w:numId w:val="3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g) Constituir y retirar depósitos, consignaciones, abrir, cerrar y liquidar cuentas corrientes y de crédito, en los Bancos, Caja General de Depósitos y otros establecimientos con o sin garantía y bajo toda clase de condiciones. </w:t>
      </w:r>
    </w:p>
    <w:p w:rsidR="00A975D3" w:rsidRDefault="00A975D3" w:rsidP="00A31360">
      <w:pPr>
        <w:pStyle w:val="Default"/>
        <w:numPr>
          <w:ilvl w:val="0"/>
          <w:numId w:val="3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h) Designar, fijar sus retribuciones y cesar al personal de la sociedad. </w:t>
      </w:r>
    </w:p>
    <w:p w:rsidR="00A975D3" w:rsidRDefault="00A975D3" w:rsidP="00A31360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i) Ejercitar toda clase de acciones o excepciones, en juicio y fuera de él, ante toda clase de Tribunales de orden civil, penal o social, económicos o contencioso-administrativos, en cualquier instancia y ante Corporaciones, Autoridades o contra particulares, en reclamación de los bienes, derechos y acciones de la Entidad o de su pertenencia. </w:t>
      </w:r>
    </w:p>
    <w:p w:rsidR="00A975D3" w:rsidRDefault="00A975D3" w:rsidP="00A31360">
      <w:pPr>
        <w:pStyle w:val="Default"/>
        <w:jc w:val="both"/>
        <w:rPr>
          <w:rFonts w:cstheme="minorBidi"/>
          <w:color w:val="auto"/>
        </w:rPr>
      </w:pPr>
    </w:p>
    <w:p w:rsidR="00A975D3" w:rsidRDefault="00A975D3" w:rsidP="00A31360">
      <w:pPr>
        <w:pStyle w:val="Default"/>
        <w:pageBreakBefore/>
        <w:jc w:val="both"/>
        <w:rPr>
          <w:rFonts w:cstheme="minorBidi"/>
          <w:color w:val="auto"/>
        </w:rPr>
      </w:pPr>
    </w:p>
    <w:p w:rsidR="00A975D3" w:rsidRDefault="00A975D3" w:rsidP="00A31360">
      <w:pPr>
        <w:pStyle w:val="Default"/>
        <w:numPr>
          <w:ilvl w:val="0"/>
          <w:numId w:val="4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j) Proponer a la Junta General las estipulaciones para la celebración de contratos de compra-venta o gravamen de inmuebles, ya sean en documento público o privado. </w:t>
      </w:r>
    </w:p>
    <w:p w:rsidR="00A975D3" w:rsidRDefault="00A975D3" w:rsidP="00A31360">
      <w:pPr>
        <w:pStyle w:val="Default"/>
        <w:numPr>
          <w:ilvl w:val="0"/>
          <w:numId w:val="4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k) Acordar las convocatorias de la Junta General de la Entidad, tanto ordinarias como extraordinarias, en los casos en que deba reunirse con arreglo a los Estatutos. </w:t>
      </w:r>
    </w:p>
    <w:p w:rsidR="00A975D3" w:rsidRDefault="00A975D3" w:rsidP="00A31360">
      <w:pPr>
        <w:pStyle w:val="Default"/>
        <w:numPr>
          <w:ilvl w:val="0"/>
          <w:numId w:val="4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l) Formular en el plazo máximo de tres meses, contados a partir del cierre del ejercicio social, el balance con la cuenta de pérdidas y ganancias, el informe de gestión, la propuesta de distribución de beneficios y la Memoria explicativa. </w:t>
      </w:r>
    </w:p>
    <w:p w:rsidR="00A975D3" w:rsidRDefault="00A975D3" w:rsidP="00A31360">
      <w:pPr>
        <w:pStyle w:val="Default"/>
        <w:numPr>
          <w:ilvl w:val="0"/>
          <w:numId w:val="4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m) Remitir al Cabildo Insular, antes del 15 de septiembre de cada año, las previsiones de ingresos y de gastos, así como los programas anuales de actuación, inversiones y financiación para el ejercicio siguiente. </w:t>
      </w:r>
    </w:p>
    <w:p w:rsidR="00A975D3" w:rsidRDefault="00A975D3" w:rsidP="00A31360">
      <w:pPr>
        <w:pStyle w:val="Default"/>
        <w:numPr>
          <w:ilvl w:val="0"/>
          <w:numId w:val="4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n) Nombrar al Gerente y fijar sus retribuciones. </w:t>
      </w:r>
    </w:p>
    <w:p w:rsidR="00A975D3" w:rsidRDefault="00A975D3" w:rsidP="00A31360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o) Y, en fin, estatuir sobre todo lo relativo a los intereses de la empresa y lo concerniente a su administración. </w:t>
      </w:r>
    </w:p>
    <w:p w:rsidR="00A975D3" w:rsidRDefault="00A975D3" w:rsidP="00A31360">
      <w:pPr>
        <w:pStyle w:val="Default"/>
        <w:jc w:val="both"/>
        <w:rPr>
          <w:color w:val="auto"/>
          <w:sz w:val="23"/>
          <w:szCs w:val="23"/>
        </w:rPr>
      </w:pPr>
    </w:p>
    <w:p w:rsidR="00A975D3" w:rsidRDefault="00A975D3" w:rsidP="00A3136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DEL PRESIDENTE Y DEL SECRETARIO DE LA SOCIEDAD </w:t>
      </w:r>
    </w:p>
    <w:p w:rsidR="00A975D3" w:rsidRDefault="00274B7C" w:rsidP="00A3136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El</w:t>
      </w:r>
      <w:r w:rsidR="00A975D3">
        <w:rPr>
          <w:color w:val="auto"/>
          <w:sz w:val="23"/>
          <w:szCs w:val="23"/>
        </w:rPr>
        <w:t xml:space="preserve"> </w:t>
      </w:r>
      <w:proofErr w:type="gramStart"/>
      <w:r w:rsidR="00A975D3" w:rsidRPr="00274B7C">
        <w:rPr>
          <w:b/>
          <w:color w:val="auto"/>
          <w:sz w:val="23"/>
          <w:szCs w:val="23"/>
        </w:rPr>
        <w:t>Presidente</w:t>
      </w:r>
      <w:proofErr w:type="gramEnd"/>
      <w:r w:rsidR="00A975D3" w:rsidRPr="00274B7C">
        <w:rPr>
          <w:b/>
          <w:color w:val="auto"/>
          <w:sz w:val="23"/>
          <w:szCs w:val="23"/>
        </w:rPr>
        <w:t xml:space="preserve"> del Consejo de Administración</w:t>
      </w:r>
      <w:r w:rsidR="00A975D3">
        <w:rPr>
          <w:color w:val="auto"/>
          <w:sz w:val="23"/>
          <w:szCs w:val="23"/>
        </w:rPr>
        <w:t xml:space="preserve"> y de la Entidad, correspondiéndole las atribuciones que expresamente se le asignan a continuación: </w:t>
      </w:r>
    </w:p>
    <w:p w:rsidR="00274B7C" w:rsidRDefault="00274B7C" w:rsidP="00A31360">
      <w:pPr>
        <w:pStyle w:val="Default"/>
        <w:jc w:val="both"/>
        <w:rPr>
          <w:color w:val="auto"/>
          <w:sz w:val="23"/>
          <w:szCs w:val="23"/>
        </w:rPr>
      </w:pPr>
    </w:p>
    <w:p w:rsidR="00A975D3" w:rsidRDefault="00A975D3" w:rsidP="00A31360">
      <w:pPr>
        <w:pStyle w:val="Default"/>
        <w:numPr>
          <w:ilvl w:val="0"/>
          <w:numId w:val="5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Ostentar la representación de la Entidad y del Consejo de Administración en toda clase de actos, pudiendo otorgar poderes causídicos. </w:t>
      </w:r>
    </w:p>
    <w:p w:rsidR="00A975D3" w:rsidRDefault="00A975D3" w:rsidP="00A31360">
      <w:pPr>
        <w:pStyle w:val="Default"/>
        <w:numPr>
          <w:ilvl w:val="0"/>
          <w:numId w:val="5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La alta inspección y dirección de los servicios de cualquier clase de la Entidad. </w:t>
      </w:r>
    </w:p>
    <w:p w:rsidR="00A975D3" w:rsidRDefault="00A975D3" w:rsidP="00A31360">
      <w:pPr>
        <w:pStyle w:val="Default"/>
        <w:numPr>
          <w:ilvl w:val="0"/>
          <w:numId w:val="5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Adoptar, en caso de urgencia, las decisiones que considere convenientes al fin social, referidas a actos de mera administración de la competencia del Consejo, dando cuenta inmediata al mismo en sesión que convocará en plazo de cuarenta y ocho horas, en la forma prevista en el artículo 22 de estos Estatutos, para lo que se le faculta expresamente. </w:t>
      </w:r>
    </w:p>
    <w:p w:rsidR="00A975D3" w:rsidRDefault="00A975D3" w:rsidP="00A31360">
      <w:pPr>
        <w:pStyle w:val="Default"/>
        <w:numPr>
          <w:ilvl w:val="0"/>
          <w:numId w:val="5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Velar porque se cumplan los Estatutos Sociales en su integridad y se ejecuten fielmente los acuerdos del Consejo. </w:t>
      </w:r>
    </w:p>
    <w:p w:rsidR="00A975D3" w:rsidRDefault="00A975D3" w:rsidP="00A31360">
      <w:pPr>
        <w:pStyle w:val="Default"/>
        <w:numPr>
          <w:ilvl w:val="0"/>
          <w:numId w:val="5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Convocar la Junta General cuando lo estime conveniente a los intereses de la Entidad, sin necesidad de previo acuerdo del Consejo. </w:t>
      </w:r>
    </w:p>
    <w:p w:rsidR="00A975D3" w:rsidRDefault="00A975D3" w:rsidP="00A31360">
      <w:pPr>
        <w:pStyle w:val="Default"/>
        <w:numPr>
          <w:ilvl w:val="0"/>
          <w:numId w:val="5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 Cualquier otra función que legal o estatutariamente le corresponda. </w:t>
      </w:r>
    </w:p>
    <w:p w:rsidR="00A975D3" w:rsidRDefault="00A975D3" w:rsidP="00A31360">
      <w:pPr>
        <w:pStyle w:val="Default"/>
        <w:jc w:val="both"/>
        <w:rPr>
          <w:color w:val="auto"/>
          <w:sz w:val="23"/>
          <w:szCs w:val="23"/>
        </w:rPr>
      </w:pPr>
    </w:p>
    <w:p w:rsidR="00A975D3" w:rsidRPr="00274B7C" w:rsidRDefault="00A975D3" w:rsidP="00A31360">
      <w:pPr>
        <w:pStyle w:val="Default"/>
        <w:jc w:val="both"/>
        <w:rPr>
          <w:b/>
          <w:color w:val="auto"/>
          <w:sz w:val="23"/>
          <w:szCs w:val="23"/>
        </w:rPr>
      </w:pPr>
      <w:r w:rsidRPr="00274B7C">
        <w:rPr>
          <w:b/>
          <w:color w:val="auto"/>
          <w:sz w:val="23"/>
          <w:szCs w:val="23"/>
        </w:rPr>
        <w:t xml:space="preserve">Secretario del Consejo de Administración las siguientes facultades: </w:t>
      </w:r>
    </w:p>
    <w:p w:rsidR="00A975D3" w:rsidRDefault="00A975D3" w:rsidP="00A31360">
      <w:pPr>
        <w:pStyle w:val="Default"/>
        <w:numPr>
          <w:ilvl w:val="0"/>
          <w:numId w:val="6"/>
        </w:numPr>
        <w:spacing w:after="2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Preparar el orden del día. </w:t>
      </w:r>
    </w:p>
    <w:p w:rsidR="00A975D3" w:rsidRDefault="00A975D3" w:rsidP="00A31360">
      <w:pPr>
        <w:pStyle w:val="Default"/>
        <w:numPr>
          <w:ilvl w:val="0"/>
          <w:numId w:val="6"/>
        </w:numPr>
        <w:spacing w:after="2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Extender las convocatorias conforme a las órdenes del Consejo o del </w:t>
      </w:r>
      <w:proofErr w:type="gramStart"/>
      <w:r>
        <w:rPr>
          <w:color w:val="auto"/>
          <w:sz w:val="23"/>
          <w:szCs w:val="23"/>
        </w:rPr>
        <w:t>Presidente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274B7C" w:rsidRDefault="00A975D3" w:rsidP="00A31360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Redactar las actas, cuidar los libros de éstas y certificar de los mismos, extendiendo esta facultad a cualquier otro documento de la Entidad, siempre con el visto bueno del </w:t>
      </w:r>
      <w:proofErr w:type="gramStart"/>
      <w:r>
        <w:rPr>
          <w:color w:val="auto"/>
          <w:sz w:val="23"/>
          <w:szCs w:val="23"/>
        </w:rPr>
        <w:t>Presidente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274B7C" w:rsidRPr="00274B7C" w:rsidRDefault="00274B7C" w:rsidP="00A31360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</w:p>
    <w:p w:rsidR="00274B7C" w:rsidRDefault="00274B7C" w:rsidP="00A31360">
      <w:pPr>
        <w:pStyle w:val="Default"/>
        <w:numPr>
          <w:ilvl w:val="0"/>
          <w:numId w:val="7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Cumplir cuantas órdenes le sean dadas por el Consejo y Gerencia. </w:t>
      </w:r>
    </w:p>
    <w:p w:rsidR="00274B7C" w:rsidRDefault="00274B7C" w:rsidP="00A31360">
      <w:pPr>
        <w:pStyle w:val="Default"/>
        <w:numPr>
          <w:ilvl w:val="0"/>
          <w:numId w:val="7"/>
        </w:numPr>
        <w:spacing w:after="26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Cuidar el archivo. </w:t>
      </w:r>
    </w:p>
    <w:p w:rsidR="00274B7C" w:rsidRDefault="00274B7C" w:rsidP="00A31360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 Cuantas otras funciones le sean encomendadas por los órganos de la Entidad. </w:t>
      </w:r>
    </w:p>
    <w:p w:rsidR="00274B7C" w:rsidRPr="00274B7C" w:rsidRDefault="00274B7C" w:rsidP="00A31360">
      <w:pPr>
        <w:jc w:val="both"/>
      </w:pPr>
    </w:p>
    <w:p w:rsidR="00A975D3" w:rsidRDefault="00A975D3" w:rsidP="00A3136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DE LA GERENCIA </w:t>
      </w:r>
    </w:p>
    <w:p w:rsidR="00B21FB0" w:rsidRDefault="00B21FB0" w:rsidP="00A31360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A975D3" w:rsidRDefault="00A975D3" w:rsidP="00A3136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 Gerente tendrá por función, la administración ordinaria de la Entidad, así como la ejecución de los acuerdos del Consejo de Administración y cualquier función propia de éste que le sea delegada. </w:t>
      </w:r>
    </w:p>
    <w:bookmarkEnd w:id="0"/>
    <w:p w:rsidR="00CE6C25" w:rsidRPr="00A975D3" w:rsidRDefault="00CE6C25" w:rsidP="00380EE3">
      <w:pPr>
        <w:jc w:val="both"/>
      </w:pPr>
    </w:p>
    <w:sectPr w:rsidR="00CE6C25" w:rsidRPr="00A97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5D3" w:rsidRDefault="00A975D3" w:rsidP="00A975D3">
      <w:pPr>
        <w:spacing w:after="0" w:line="240" w:lineRule="auto"/>
      </w:pPr>
      <w:r>
        <w:separator/>
      </w:r>
    </w:p>
  </w:endnote>
  <w:endnote w:type="continuationSeparator" w:id="0">
    <w:p w:rsidR="00A975D3" w:rsidRDefault="00A975D3" w:rsidP="00A9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5D3" w:rsidRDefault="00A975D3" w:rsidP="00A975D3">
      <w:pPr>
        <w:spacing w:after="0" w:line="240" w:lineRule="auto"/>
      </w:pPr>
      <w:r>
        <w:separator/>
      </w:r>
    </w:p>
  </w:footnote>
  <w:footnote w:type="continuationSeparator" w:id="0">
    <w:p w:rsidR="00A975D3" w:rsidRDefault="00A975D3" w:rsidP="00A97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D04B0"/>
    <w:multiLevelType w:val="hybridMultilevel"/>
    <w:tmpl w:val="BA52577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C992E"/>
    <w:multiLevelType w:val="hybridMultilevel"/>
    <w:tmpl w:val="65A09F8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32E086"/>
    <w:multiLevelType w:val="hybridMultilevel"/>
    <w:tmpl w:val="3DEEC7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B6FDFC"/>
    <w:multiLevelType w:val="hybridMultilevel"/>
    <w:tmpl w:val="656804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792E22"/>
    <w:multiLevelType w:val="hybridMultilevel"/>
    <w:tmpl w:val="8C17DEB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B2A85B"/>
    <w:multiLevelType w:val="hybridMultilevel"/>
    <w:tmpl w:val="F59917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63765CC"/>
    <w:multiLevelType w:val="hybridMultilevel"/>
    <w:tmpl w:val="54943C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09"/>
    <w:rsid w:val="00120C09"/>
    <w:rsid w:val="00274B7C"/>
    <w:rsid w:val="00380EE3"/>
    <w:rsid w:val="005F1C40"/>
    <w:rsid w:val="00A31360"/>
    <w:rsid w:val="00A975D3"/>
    <w:rsid w:val="00B21FB0"/>
    <w:rsid w:val="00CA4860"/>
    <w:rsid w:val="00C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748BE-6366-4545-A8E2-C3F9C88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0C0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97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5D3"/>
  </w:style>
  <w:style w:type="paragraph" w:styleId="Piedepgina">
    <w:name w:val="footer"/>
    <w:basedOn w:val="Normal"/>
    <w:link w:val="PiedepginaCar"/>
    <w:uiPriority w:val="99"/>
    <w:unhideWhenUsed/>
    <w:rsid w:val="00A97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1064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 sosa</dc:creator>
  <cp:keywords/>
  <dc:description/>
  <cp:lastModifiedBy>Administracion3</cp:lastModifiedBy>
  <cp:revision>7</cp:revision>
  <dcterms:created xsi:type="dcterms:W3CDTF">2019-04-26T11:40:00Z</dcterms:created>
  <dcterms:modified xsi:type="dcterms:W3CDTF">2019-05-10T14:50:00Z</dcterms:modified>
</cp:coreProperties>
</file>